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妇产科教研室师资培养计划与措施</w:t>
      </w:r>
    </w:p>
    <w:p>
      <w:pPr>
        <w:numPr>
          <w:ilvl w:val="0"/>
          <w:numId w:val="0"/>
        </w:numPr>
        <w:ind w:firstLine="420" w:firstLineChars="200"/>
        <w:rPr>
          <w:rFonts w:hint="eastAsia"/>
          <w:lang w:val="en-US" w:eastAsia="zh-CN"/>
        </w:rPr>
      </w:pPr>
    </w:p>
    <w:p>
      <w:pPr>
        <w:numPr>
          <w:ilvl w:val="0"/>
          <w:numId w:val="0"/>
        </w:numPr>
        <w:ind w:firstLine="420" w:firstLineChars="200"/>
        <w:rPr>
          <w:rFonts w:hint="eastAsia"/>
          <w:lang w:val="en-US" w:eastAsia="zh-CN"/>
        </w:rPr>
      </w:pPr>
    </w:p>
    <w:p>
      <w:pPr>
        <w:numPr>
          <w:ilvl w:val="0"/>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采用青年教师导师培养制，中级晋升副主任职称聘任前服务教学内涵建设、参加教师教学基本功比赛等对妇产科教研室教师进行培训和学术交流。</w:t>
      </w:r>
    </w:p>
    <w:p>
      <w:pPr>
        <w:widowControl w:val="0"/>
        <w:numPr>
          <w:ilvl w:val="0"/>
          <w:numId w:val="1"/>
        </w:num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青年导师制培养:</w:t>
      </w:r>
    </w:p>
    <w:p>
      <w:pPr>
        <w:widowControl w:val="0"/>
        <w:numPr>
          <w:ilvl w:val="0"/>
          <w:numId w:val="0"/>
        </w:numPr>
        <w:ind w:firstLine="840" w:firstLineChars="3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为使妇产科青年教师尽快适应和熟悉高等学校的教育教学工作，促进青年教师顺利成长，建设一支职业素养好、教学水平高的青年教师队伍，根据《广西中医药大学关于印发青年教师导师制实施办法》，建立导师制青年教师培养制度帮助青年教师适应教学，使其尽快达到学校教育教学的基本要求，迅速成长并承担相应的教学任务，导师由青年教师所在教研室指派学术造诣高深、教学经验丰富的优秀教师担任，充分发挥导师“传、帮、带”作用通过制定科学合理的青年教师培养计划，开展基本功训练、听课试讲、实践带教、学科专业知识和能力培养、学期检查、座谈交流、验收考核等各环节和过程的严格控制，从而培养德才兼备的青年教师队伍。</w:t>
      </w:r>
    </w:p>
    <w:p>
      <w:pPr>
        <w:numPr>
          <w:ilvl w:val="0"/>
          <w:numId w:val="1"/>
        </w:numPr>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中级晋升副主任职称聘任前服务教学内涵建设，提升妇产科教师有整体教学水平：</w:t>
      </w:r>
    </w:p>
    <w:p>
      <w:pPr>
        <w:numPr>
          <w:ilvl w:val="0"/>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服务教学内涵建设指在系统化的教师教学能力提升工程项目，其目的是通过培训教师并完成一定的学习任务以达到提升教师教学水平，最终促进各教研室内涵建设，提升医院的教学质量，为加强对本科室专业技术人员服务教研室教学内涵建设的质量管理，促进专业技术人员转变教学观念，规范教学行为，提升教学能力，帮助中青年教师树立现代教育思想和理念，掌握先进教学方法和手段，提高教师教学基本技能，培养教师教学组织、教学评价、教学研究、教学创新的能力，全面提升教师的整体教学水平，更好的服务于妇产科教学。</w:t>
      </w:r>
    </w:p>
    <w:p>
      <w:pPr>
        <w:widowControl w:val="0"/>
        <w:numPr>
          <w:ilvl w:val="0"/>
          <w:numId w:val="1"/>
        </w:numPr>
        <w:ind w:left="0" w:leftChars="0" w:firstLine="0" w:firstLineChars="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参加教师教学基本功比赛：</w:t>
      </w:r>
    </w:p>
    <w:p>
      <w:pPr>
        <w:widowControl w:val="0"/>
        <w:numPr>
          <w:ilvl w:val="0"/>
          <w:numId w:val="0"/>
        </w:numPr>
        <w:ind w:leftChars="0" w:firstLine="840" w:firstLineChars="3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为进一步提高教师教学能力，促进教师职业发展，以“潜心教学，思政育人”为宗旨，举行青年教师教学基本功比赛，引导妇产科教师重视课堂教学，通过比赛契机发掘课程教学能手，并作为示范课来促进妇产科教研室青年教师提高教学水平。</w:t>
      </w:r>
    </w:p>
    <w:p>
      <w:pPr>
        <w:widowControl w:val="0"/>
        <w:numPr>
          <w:ilvl w:val="0"/>
          <w:numId w:val="1"/>
        </w:numPr>
        <w:ind w:left="0" w:leftChars="0" w:firstLine="0" w:firstLineChars="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集体备课、青年教师试讲活动</w:t>
      </w:r>
    </w:p>
    <w:p>
      <w:pPr>
        <w:widowControl w:val="0"/>
        <w:numPr>
          <w:numId w:val="0"/>
        </w:numPr>
        <w:ind w:leftChars="0"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通过每学期4次集体备课，每周进行1次教研室活动、参与妇产科教研室高级职称老师的课堂中、参与学习和听取院内其他教研室的课程讲授等教学活动，不断提升各级别教师的教学水平。</w:t>
      </w:r>
      <w:bookmarkStart w:id="0" w:name="_GoBack"/>
      <w:bookmarkEnd w:id="0"/>
    </w:p>
    <w:p>
      <w:pPr>
        <w:widowControl w:val="0"/>
        <w:numPr>
          <w:ilvl w:val="0"/>
          <w:numId w:val="0"/>
        </w:numPr>
        <w:ind w:leftChars="0"/>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46656C"/>
    <w:multiLevelType w:val="singleLevel"/>
    <w:tmpl w:val="AA4665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01587B"/>
    <w:rsid w:val="16E24188"/>
    <w:rsid w:val="25CF6E05"/>
    <w:rsid w:val="3C7B5A21"/>
    <w:rsid w:val="434277E8"/>
    <w:rsid w:val="4EB173AC"/>
    <w:rsid w:val="4FC45DAA"/>
    <w:rsid w:val="6A906697"/>
    <w:rsid w:val="730D5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